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66EC9" w14:textId="4B1817E5" w:rsidR="00C54030" w:rsidRDefault="00C54030" w:rsidP="00C540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3E75E5" w:rsidRPr="003E75E5">
        <w:rPr>
          <w:b/>
          <w:i/>
          <w:noProof/>
          <w:sz w:val="28"/>
        </w:rPr>
        <w:t>R4-2009699</w:t>
      </w:r>
    </w:p>
    <w:p w14:paraId="1C94C8F3" w14:textId="77777777" w:rsidR="00C54030" w:rsidRPr="003813D4" w:rsidRDefault="00C54030" w:rsidP="00C5403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17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28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12EDC109" w14:textId="77777777" w:rsidR="00C54030" w:rsidRPr="00112CAA" w:rsidRDefault="00C54030" w:rsidP="00C5403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461336EF" w14:textId="4E0E6804" w:rsidR="00C54030" w:rsidRPr="002D7C09" w:rsidRDefault="00C54030" w:rsidP="00C5403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06356">
        <w:rPr>
          <w:rFonts w:ascii="Arial" w:hAnsi="Arial"/>
          <w:b/>
          <w:sz w:val="24"/>
        </w:rPr>
        <w:t>Agenda item:</w:t>
      </w:r>
      <w:r w:rsidRPr="00906356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7.15.3.2.3</w:t>
      </w:r>
    </w:p>
    <w:p w14:paraId="0A12E089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 xml:space="preserve">Source: </w:t>
      </w:r>
      <w:r w:rsidRPr="00BD1CC5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BD1CC5">
        <w:rPr>
          <w:rFonts w:ascii="Arial" w:hAnsi="Arial" w:hint="eastAsia"/>
          <w:sz w:val="24"/>
        </w:rPr>
        <w:t>NTT DOCOMO, INC.</w:t>
      </w:r>
    </w:p>
    <w:p w14:paraId="113C98A0" w14:textId="7E19D764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>Title:</w:t>
      </w:r>
      <w:r w:rsidRPr="00BD1CC5">
        <w:rPr>
          <w:rFonts w:ascii="Arial" w:hAnsi="Arial"/>
          <w:sz w:val="24"/>
        </w:rPr>
        <w:t xml:space="preserve"> </w:t>
      </w:r>
      <w:r w:rsidRPr="00BD1CC5">
        <w:rPr>
          <w:rFonts w:ascii="Arial" w:hAnsi="Arial"/>
          <w:sz w:val="24"/>
        </w:rPr>
        <w:tab/>
      </w:r>
      <w:r w:rsidR="00250EEF" w:rsidRPr="00250EEF">
        <w:rPr>
          <w:rFonts w:ascii="Arial" w:hAnsi="Arial"/>
          <w:sz w:val="24"/>
        </w:rPr>
        <w:t>Views on NR PUSCH for UL timing adjustment</w:t>
      </w:r>
    </w:p>
    <w:p w14:paraId="5CB7F615" w14:textId="78553FA8" w:rsidR="00E7460A" w:rsidRDefault="00E7460A" w:rsidP="00E7460A">
      <w:pPr>
        <w:tabs>
          <w:tab w:val="left" w:pos="1985"/>
        </w:tabs>
        <w:ind w:left="1980" w:hanging="1980"/>
        <w:jc w:val="both"/>
      </w:pPr>
      <w:r w:rsidRPr="00BD1CC5">
        <w:rPr>
          <w:rFonts w:ascii="Arial" w:hAnsi="Arial"/>
          <w:b/>
          <w:sz w:val="24"/>
        </w:rPr>
        <w:t>Document for:</w:t>
      </w:r>
      <w:r w:rsidRPr="00BD1CC5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Approval</w:t>
      </w:r>
      <w:bookmarkStart w:id="0" w:name="_GoBack"/>
      <w:bookmarkEnd w:id="0"/>
    </w:p>
    <w:p w14:paraId="18687A2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A5FB126" w14:textId="03FC1BBF" w:rsidR="001D6D31" w:rsidRDefault="000C3003" w:rsidP="00E7460A">
      <w:pPr>
        <w:jc w:val="both"/>
      </w:pPr>
      <w:r>
        <w:t>In</w:t>
      </w:r>
      <w:r w:rsidR="00CE7406" w:rsidRPr="00CE7406">
        <w:t xml:space="preserve"> RAN</w:t>
      </w:r>
      <w:r w:rsidR="00B02181">
        <w:t>4 #</w:t>
      </w:r>
      <w:r w:rsidR="00540CC9">
        <w:t>9</w:t>
      </w:r>
      <w:r w:rsidR="007864A3">
        <w:t>5</w:t>
      </w:r>
      <w:r w:rsidR="00300C31">
        <w:rPr>
          <w:rFonts w:hint="eastAsia"/>
        </w:rPr>
        <w:t>-e</w:t>
      </w:r>
      <w:r w:rsidR="00CE7406" w:rsidRPr="00CE7406">
        <w:t xml:space="preserve">, </w:t>
      </w:r>
      <w:r w:rsidR="00D1549E" w:rsidRPr="00D1549E">
        <w:t>WF on Rel-16 NR HST BS demodulation requirements</w:t>
      </w:r>
      <w:r w:rsidR="001D6D31">
        <w:t xml:space="preserve"> </w:t>
      </w:r>
      <w:r w:rsidR="00CE7406" w:rsidRPr="00CE7406">
        <w:t>was approved</w:t>
      </w:r>
      <w:r w:rsidR="00B75147">
        <w:t xml:space="preserve"> [1]</w:t>
      </w:r>
      <w:r w:rsidR="00CE7406" w:rsidRPr="00CE7406">
        <w:t xml:space="preserve">. </w:t>
      </w:r>
      <w:r w:rsidR="00577DD8">
        <w:t>Some open issues are remaining and captured in the WF.</w:t>
      </w:r>
    </w:p>
    <w:p w14:paraId="7B2384BB" w14:textId="091FF752" w:rsidR="00D7454B" w:rsidRDefault="007756C1" w:rsidP="00E7460A">
      <w:pPr>
        <w:jc w:val="both"/>
      </w:pPr>
      <w:r>
        <w:t xml:space="preserve">In this contribution, we provide views on </w:t>
      </w:r>
      <w:r w:rsidR="000C3003">
        <w:t xml:space="preserve">PUSCH requirements and </w:t>
      </w:r>
      <w:r w:rsidR="004B5216">
        <w:t xml:space="preserve">parameters for </w:t>
      </w:r>
      <w:r w:rsidR="00540CC9">
        <w:t>UL</w:t>
      </w:r>
      <w:r w:rsidR="001D6D31">
        <w:t xml:space="preserve"> TA</w:t>
      </w:r>
      <w:r w:rsidR="00B02181">
        <w:t>.</w:t>
      </w:r>
    </w:p>
    <w:p w14:paraId="1CA7F438" w14:textId="1C09AC50" w:rsidR="00A33BED" w:rsidRDefault="00A33BED" w:rsidP="00300C31">
      <w:pPr>
        <w:pStyle w:val="1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Discussion</w:t>
      </w:r>
    </w:p>
    <w:p w14:paraId="6A80D0D5" w14:textId="45090002" w:rsidR="00C810EF" w:rsidRDefault="00C810EF" w:rsidP="00C810EF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lang w:eastAsia="ja-JP"/>
        </w:rPr>
        <w:tab/>
        <w:t>Scenario X for UL timing adjustment</w:t>
      </w:r>
    </w:p>
    <w:p w14:paraId="6AD872F6" w14:textId="264F4CA8" w:rsidR="00C810EF" w:rsidRDefault="00C810EF" w:rsidP="00C810EF">
      <w:pPr>
        <w:jc w:val="both"/>
      </w:pPr>
      <w:r>
        <w:rPr>
          <w:lang w:val="en-GB"/>
        </w:rPr>
        <w:t>RAN4 #95-e, it was discussed whether to introduce scenario X for UL TA but no consensus was reached. The following options were proposed in the WF: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C810EF" w14:paraId="5851FAB3" w14:textId="77777777" w:rsidTr="00C74176">
        <w:tc>
          <w:tcPr>
            <w:tcW w:w="9839" w:type="dxa"/>
            <w:shd w:val="clear" w:color="auto" w:fill="auto"/>
          </w:tcPr>
          <w:p w14:paraId="2EC8C398" w14:textId="77777777" w:rsidR="00C810EF" w:rsidRPr="00300C31" w:rsidRDefault="00C810EF" w:rsidP="00C74176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</w:t>
            </w:r>
            <w:r>
              <w:rPr>
                <w:rFonts w:eastAsia="SimSun"/>
                <w:b/>
                <w:u w:val="single"/>
              </w:rPr>
              <w:t>5</w:t>
            </w:r>
            <w:r w:rsidRPr="00300C31">
              <w:rPr>
                <w:rFonts w:eastAsia="SimSun"/>
                <w:b/>
                <w:u w:val="single"/>
              </w:rPr>
              <w:t>-e</w:t>
            </w:r>
            <w:r>
              <w:rPr>
                <w:rFonts w:eastAsia="SimSun"/>
                <w:b/>
                <w:u w:val="single"/>
              </w:rPr>
              <w:t xml:space="preserve"> [1]</w:t>
            </w:r>
          </w:p>
          <w:p w14:paraId="670458D0" w14:textId="77777777" w:rsidR="00C810EF" w:rsidRPr="007864A3" w:rsidRDefault="00C810EF" w:rsidP="00C74176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Additional scenario “X”</w:t>
            </w:r>
          </w:p>
          <w:p w14:paraId="2CCFFF0D" w14:textId="77777777" w:rsidR="00C810EF" w:rsidRPr="007864A3" w:rsidRDefault="00C810EF" w:rsidP="00C7417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Option 1: Specify requirements for scenario X.</w:t>
            </w:r>
          </w:p>
          <w:p w14:paraId="4278673F" w14:textId="77777777" w:rsidR="00C810EF" w:rsidRPr="007864A3" w:rsidRDefault="00C810EF" w:rsidP="00C7417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Option 2: Do not specify scenario “X”.</w:t>
            </w:r>
          </w:p>
          <w:p w14:paraId="201DA757" w14:textId="77777777" w:rsidR="00C810EF" w:rsidRPr="007864A3" w:rsidRDefault="00C810EF" w:rsidP="00C7417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 xml:space="preserve">No consensus, continue discussion. Companies are encourage to bring more analysis the necessity and un-necessity of introducing this test cases and make decisions in Q3 2020. </w:t>
            </w:r>
          </w:p>
          <w:p w14:paraId="5057B830" w14:textId="77777777" w:rsidR="00063115" w:rsidRPr="007864A3" w:rsidRDefault="00063115" w:rsidP="00063115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Scenario “X” implicit test passing</w:t>
            </w:r>
          </w:p>
          <w:p w14:paraId="33CCF14E" w14:textId="5041E034" w:rsidR="00C810EF" w:rsidRPr="00C810EF" w:rsidRDefault="00063115" w:rsidP="00063115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Discuss after additional scenario “X” introduction is decided.</w:t>
            </w:r>
          </w:p>
        </w:tc>
      </w:tr>
    </w:tbl>
    <w:p w14:paraId="5C0B9C29" w14:textId="77777777" w:rsidR="00C810EF" w:rsidRPr="00843579" w:rsidRDefault="00C810EF" w:rsidP="00C810EF"/>
    <w:p w14:paraId="4472C9C1" w14:textId="3BC562F4" w:rsidR="00C810EF" w:rsidRDefault="00C810EF" w:rsidP="00C810EF">
      <w:pPr>
        <w:rPr>
          <w:noProof/>
        </w:rPr>
      </w:pPr>
      <w:r>
        <w:rPr>
          <w:rFonts w:hint="eastAsia"/>
        </w:rPr>
        <w:t>In</w:t>
      </w:r>
      <w:r>
        <w:t xml:space="preserve"> LTE, </w:t>
      </w:r>
      <w:r>
        <w:rPr>
          <w:noProof/>
        </w:rPr>
        <w:t>m</w:t>
      </w:r>
      <w:r w:rsidRPr="00CF7493">
        <w:rPr>
          <w:noProof/>
        </w:rPr>
        <w:t>oving propagation conditions</w:t>
      </w:r>
      <w:r w:rsidR="00A271B8">
        <w:rPr>
          <w:noProof/>
        </w:rPr>
        <w:t xml:space="preserve"> were defined in Annex B.4</w:t>
      </w:r>
      <w:r>
        <w:rPr>
          <w:noProof/>
        </w:rPr>
        <w:t xml:space="preserve"> in TS36.104 as below:</w:t>
      </w:r>
    </w:p>
    <w:p w14:paraId="02B2CA6F" w14:textId="77777777" w:rsidR="00C810EF" w:rsidRPr="00883D7C" w:rsidRDefault="00C810EF" w:rsidP="00C810EF">
      <w:pPr>
        <w:pStyle w:val="TH"/>
        <w:rPr>
          <w:i/>
        </w:rPr>
      </w:pPr>
      <w:r w:rsidRPr="00883D7C">
        <w:rPr>
          <w:i/>
        </w:rPr>
        <w:t>Table B.4-1: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C810EF" w:rsidRPr="00883D7C" w14:paraId="5180C09D" w14:textId="77777777" w:rsidTr="00C74176">
        <w:trPr>
          <w:jc w:val="center"/>
        </w:trPr>
        <w:tc>
          <w:tcPr>
            <w:tcW w:w="2663" w:type="dxa"/>
          </w:tcPr>
          <w:p w14:paraId="200CA538" w14:textId="77777777" w:rsidR="00C810EF" w:rsidRPr="00883D7C" w:rsidRDefault="00C810EF" w:rsidP="00C74176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Parameter</w:t>
            </w:r>
          </w:p>
        </w:tc>
        <w:tc>
          <w:tcPr>
            <w:tcW w:w="2236" w:type="dxa"/>
          </w:tcPr>
          <w:p w14:paraId="202B2539" w14:textId="77777777" w:rsidR="00C810EF" w:rsidRPr="00883D7C" w:rsidRDefault="00C810EF" w:rsidP="00C74176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Scenario 1</w:t>
            </w:r>
          </w:p>
        </w:tc>
        <w:tc>
          <w:tcPr>
            <w:tcW w:w="2236" w:type="dxa"/>
          </w:tcPr>
          <w:p w14:paraId="323FB7F3" w14:textId="77777777" w:rsidR="00C810EF" w:rsidRPr="00883D7C" w:rsidRDefault="00C810EF" w:rsidP="00C74176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Scenario 2</w:t>
            </w:r>
          </w:p>
        </w:tc>
      </w:tr>
      <w:tr w:rsidR="00C810EF" w:rsidRPr="00883D7C" w14:paraId="0A4825E9" w14:textId="77777777" w:rsidTr="00C74176">
        <w:trPr>
          <w:jc w:val="center"/>
        </w:trPr>
        <w:tc>
          <w:tcPr>
            <w:tcW w:w="2663" w:type="dxa"/>
          </w:tcPr>
          <w:p w14:paraId="536A30FC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Channel model</w:t>
            </w:r>
          </w:p>
        </w:tc>
        <w:tc>
          <w:tcPr>
            <w:tcW w:w="2236" w:type="dxa"/>
          </w:tcPr>
          <w:p w14:paraId="2BE6073E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Stationary UE: AWGN</w:t>
            </w:r>
          </w:p>
          <w:p w14:paraId="32B0AB3E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Moving UE: ETU200</w:t>
            </w:r>
          </w:p>
        </w:tc>
        <w:tc>
          <w:tcPr>
            <w:tcW w:w="2236" w:type="dxa"/>
          </w:tcPr>
          <w:p w14:paraId="3EA63B92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AWGN</w:t>
            </w:r>
          </w:p>
        </w:tc>
      </w:tr>
      <w:tr w:rsidR="00C810EF" w:rsidRPr="00883D7C" w14:paraId="736B6FE8" w14:textId="77777777" w:rsidTr="00C74176">
        <w:trPr>
          <w:jc w:val="center"/>
        </w:trPr>
        <w:tc>
          <w:tcPr>
            <w:tcW w:w="2663" w:type="dxa"/>
          </w:tcPr>
          <w:p w14:paraId="0CE31545" w14:textId="77777777" w:rsidR="00C810EF" w:rsidRPr="00883D7C" w:rsidRDefault="00C810EF" w:rsidP="00C74176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UE speed</w:t>
            </w:r>
          </w:p>
        </w:tc>
        <w:tc>
          <w:tcPr>
            <w:tcW w:w="2236" w:type="dxa"/>
          </w:tcPr>
          <w:p w14:paraId="7EB39F53" w14:textId="77777777" w:rsidR="00C810EF" w:rsidRPr="00883D7C" w:rsidRDefault="00C810EF" w:rsidP="00C74176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120 km/h</w:t>
            </w:r>
          </w:p>
        </w:tc>
        <w:tc>
          <w:tcPr>
            <w:tcW w:w="2236" w:type="dxa"/>
          </w:tcPr>
          <w:p w14:paraId="4BF43A3F" w14:textId="77777777" w:rsidR="00C810EF" w:rsidRPr="00883D7C" w:rsidRDefault="00C810EF" w:rsidP="00C74176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350 km/h</w:t>
            </w:r>
          </w:p>
        </w:tc>
      </w:tr>
      <w:tr w:rsidR="00C810EF" w:rsidRPr="00883D7C" w14:paraId="6EF0EAA9" w14:textId="77777777" w:rsidTr="00C74176">
        <w:trPr>
          <w:jc w:val="center"/>
        </w:trPr>
        <w:tc>
          <w:tcPr>
            <w:tcW w:w="2663" w:type="dxa"/>
          </w:tcPr>
          <w:p w14:paraId="7BB0FC22" w14:textId="77777777" w:rsidR="00C810EF" w:rsidRPr="00883D7C" w:rsidRDefault="00C810EF" w:rsidP="00C74176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ascii="Times New Roman" w:hAnsi="Times New Roman" w:cs="Arial"/>
                <w:i/>
              </w:rPr>
              <w:t>CP length</w:t>
            </w:r>
          </w:p>
        </w:tc>
        <w:tc>
          <w:tcPr>
            <w:tcW w:w="2236" w:type="dxa"/>
          </w:tcPr>
          <w:p w14:paraId="4FC59112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Normal</w:t>
            </w:r>
          </w:p>
        </w:tc>
        <w:tc>
          <w:tcPr>
            <w:tcW w:w="2236" w:type="dxa"/>
          </w:tcPr>
          <w:p w14:paraId="695B4EF5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Normal</w:t>
            </w:r>
          </w:p>
        </w:tc>
      </w:tr>
      <w:tr w:rsidR="00C810EF" w:rsidRPr="00883D7C" w14:paraId="6732FEC0" w14:textId="77777777" w:rsidTr="00C74176">
        <w:trPr>
          <w:jc w:val="center"/>
        </w:trPr>
        <w:tc>
          <w:tcPr>
            <w:tcW w:w="2663" w:type="dxa"/>
          </w:tcPr>
          <w:p w14:paraId="2B67578C" w14:textId="77777777" w:rsidR="00C810EF" w:rsidRPr="00883D7C" w:rsidRDefault="00C810EF" w:rsidP="00C74176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ascii="Times New Roman" w:hAnsi="Times New Roman" w:cs="Arial"/>
                <w:i/>
              </w:rPr>
              <w:t>A</w:t>
            </w:r>
          </w:p>
        </w:tc>
        <w:tc>
          <w:tcPr>
            <w:tcW w:w="2236" w:type="dxa"/>
          </w:tcPr>
          <w:p w14:paraId="36965CF8" w14:textId="77777777" w:rsidR="00C810EF" w:rsidRPr="00883D7C" w:rsidRDefault="00C810EF" w:rsidP="00C74176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cs="v5.0.0"/>
                <w:i/>
              </w:rPr>
              <w:t xml:space="preserve">10 </w:t>
            </w:r>
            <w:r w:rsidRPr="00883D7C">
              <w:rPr>
                <w:rFonts w:ascii="Symbol" w:hAnsi="Symbol" w:cs="v5.0.0"/>
                <w:i/>
              </w:rPr>
              <w:t></w:t>
            </w:r>
            <w:r w:rsidRPr="00883D7C">
              <w:rPr>
                <w:rFonts w:ascii="Times New Roman" w:hAnsi="Times New Roman" w:cs="Arial"/>
                <w:i/>
              </w:rPr>
              <w:t>s</w:t>
            </w:r>
          </w:p>
        </w:tc>
        <w:tc>
          <w:tcPr>
            <w:tcW w:w="2236" w:type="dxa"/>
          </w:tcPr>
          <w:p w14:paraId="41795808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 xml:space="preserve">10 </w:t>
            </w:r>
            <w:r w:rsidRPr="00883D7C">
              <w:rPr>
                <w:rFonts w:ascii="Symbol" w:hAnsi="Symbol" w:cs="v5.0.0"/>
                <w:i/>
              </w:rPr>
              <w:t></w:t>
            </w:r>
            <w:r w:rsidRPr="00883D7C">
              <w:rPr>
                <w:rFonts w:ascii="Times New Roman" w:hAnsi="Times New Roman" w:cs="Arial"/>
                <w:i/>
              </w:rPr>
              <w:t>s</w:t>
            </w:r>
          </w:p>
        </w:tc>
      </w:tr>
      <w:tr w:rsidR="00C810EF" w:rsidRPr="00883D7C" w14:paraId="3500BA1D" w14:textId="77777777" w:rsidTr="00C74176">
        <w:trPr>
          <w:jc w:val="center"/>
        </w:trPr>
        <w:tc>
          <w:tcPr>
            <w:tcW w:w="2663" w:type="dxa"/>
          </w:tcPr>
          <w:p w14:paraId="2A63EF68" w14:textId="77777777" w:rsidR="00C810EF" w:rsidRPr="00883D7C" w:rsidRDefault="00C810EF" w:rsidP="00C74176">
            <w:pPr>
              <w:pStyle w:val="TAC"/>
              <w:rPr>
                <w:rFonts w:ascii="Symbol" w:hAnsi="Symbol" w:cs="Arial"/>
                <w:i/>
              </w:rPr>
            </w:pPr>
            <w:r w:rsidRPr="00883D7C">
              <w:rPr>
                <w:rFonts w:ascii="Symbol" w:hAnsi="Symbol" w:cs="Arial"/>
                <w:i/>
              </w:rPr>
              <w:t></w:t>
            </w:r>
            <w:r w:rsidRPr="00883D7C">
              <w:rPr>
                <w:rFonts w:ascii="Symbol" w:hAnsi="Symbol" w:cs="Arial"/>
                <w:i/>
              </w:rPr>
              <w:t></w:t>
            </w:r>
          </w:p>
        </w:tc>
        <w:tc>
          <w:tcPr>
            <w:tcW w:w="2236" w:type="dxa"/>
          </w:tcPr>
          <w:p w14:paraId="56E43296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0.04 s</w:t>
            </w:r>
            <w:r w:rsidRPr="00883D7C">
              <w:rPr>
                <w:rFonts w:cs="v5.0.0"/>
                <w:i/>
                <w:vertAlign w:val="superscript"/>
              </w:rPr>
              <w:t>-1</w:t>
            </w:r>
          </w:p>
        </w:tc>
        <w:tc>
          <w:tcPr>
            <w:tcW w:w="2236" w:type="dxa"/>
          </w:tcPr>
          <w:p w14:paraId="0B757B1D" w14:textId="77777777" w:rsidR="00C810EF" w:rsidRPr="00883D7C" w:rsidRDefault="00C810EF" w:rsidP="00C74176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0.13 s</w:t>
            </w:r>
            <w:r w:rsidRPr="00883D7C">
              <w:rPr>
                <w:rFonts w:cs="v5.0.0"/>
                <w:i/>
                <w:vertAlign w:val="superscript"/>
              </w:rPr>
              <w:t>-1</w:t>
            </w:r>
          </w:p>
        </w:tc>
      </w:tr>
    </w:tbl>
    <w:p w14:paraId="77F0B54F" w14:textId="77777777" w:rsidR="00C810EF" w:rsidRPr="00883D7C" w:rsidRDefault="00C810EF" w:rsidP="00C810EF">
      <w:pPr>
        <w:rPr>
          <w:noProof/>
        </w:rPr>
      </w:pPr>
    </w:p>
    <w:p w14:paraId="28167FCD" w14:textId="154ECA03" w:rsidR="007510DF" w:rsidRDefault="007510DF" w:rsidP="00C810EF">
      <w:pPr>
        <w:jc w:val="both"/>
      </w:pPr>
      <w:r>
        <w:t xml:space="preserve">Scenario 1 assumes multi-path fading condition </w:t>
      </w:r>
      <w:r w:rsidR="009A3E32">
        <w:t>with</w:t>
      </w:r>
      <w:r>
        <w:t xml:space="preserve"> UE velocity 120km/h</w:t>
      </w:r>
      <w:r w:rsidR="009A3E32">
        <w:t xml:space="preserve"> and initially released from Rel-8 LTE</w:t>
      </w:r>
      <w:r>
        <w:t>. If scenario X is not introduced for NR, the requirement for NR is degraded from LTE and the</w:t>
      </w:r>
      <w:r w:rsidR="009A3E32">
        <w:t xml:space="preserve"> UL TA</w:t>
      </w:r>
      <w:r>
        <w:t xml:space="preserve"> performance </w:t>
      </w:r>
      <w:r w:rsidR="009A3E32">
        <w:t>for</w:t>
      </w:r>
      <w:r>
        <w:t xml:space="preserve"> moving UE is not guaranteed due to no test case for multi-path fading channel. </w:t>
      </w:r>
      <w:r w:rsidR="009A3E32">
        <w:t xml:space="preserve">In addition, as </w:t>
      </w:r>
      <w:r w:rsidR="00A271B8">
        <w:t xml:space="preserve">we </w:t>
      </w:r>
      <w:r w:rsidR="009A3E32">
        <w:t>mentioned in [</w:t>
      </w:r>
      <w:r w:rsidR="00063115">
        <w:t>2</w:t>
      </w:r>
      <w:r w:rsidR="00A271B8">
        <w:t>], m</w:t>
      </w:r>
      <w:r w:rsidR="009A3E32">
        <w:t xml:space="preserve">ulti-path fading scenario is a typical scenario for </w:t>
      </w:r>
      <w:r w:rsidR="00A271B8">
        <w:t>high speed trains</w:t>
      </w:r>
      <w:r w:rsidR="009A3E32">
        <w:t xml:space="preserve"> and need to be considered in this WI. </w:t>
      </w:r>
      <w:r w:rsidR="00063115">
        <w:t xml:space="preserve">Therefore, </w:t>
      </w:r>
      <w:r w:rsidR="009A3E32">
        <w:t xml:space="preserve">we </w:t>
      </w:r>
      <w:r w:rsidR="00063115">
        <w:lastRenderedPageBreak/>
        <w:t>propose to introduce scenario X to verify the UL TA performance under high speed condition with multi-path fading channel.</w:t>
      </w:r>
    </w:p>
    <w:p w14:paraId="136E69E8" w14:textId="643666DB" w:rsidR="00063115" w:rsidRPr="00257099" w:rsidRDefault="00063115" w:rsidP="00063115">
      <w:pPr>
        <w:jc w:val="both"/>
        <w:rPr>
          <w:b/>
        </w:rPr>
      </w:pPr>
      <w:r>
        <w:rPr>
          <w:b/>
        </w:rPr>
        <w:t>Proposal 1</w:t>
      </w:r>
      <w:r w:rsidRPr="00351F68">
        <w:rPr>
          <w:b/>
        </w:rPr>
        <w:t xml:space="preserve">: </w:t>
      </w:r>
      <w:r>
        <w:rPr>
          <w:b/>
        </w:rPr>
        <w:t>Specify</w:t>
      </w:r>
      <w:r w:rsidRPr="00351F68">
        <w:rPr>
          <w:b/>
        </w:rPr>
        <w:t xml:space="preserve"> UL timing adjustment requirements </w:t>
      </w:r>
      <w:r>
        <w:rPr>
          <w:b/>
        </w:rPr>
        <w:t xml:space="preserve">for </w:t>
      </w:r>
      <w:r w:rsidRPr="00351F68">
        <w:rPr>
          <w:b/>
        </w:rPr>
        <w:t>scenario X</w:t>
      </w:r>
      <w:r>
        <w:rPr>
          <w:b/>
        </w:rPr>
        <w:t xml:space="preserve"> (Option 1)</w:t>
      </w:r>
      <w:r w:rsidRPr="00351F68">
        <w:rPr>
          <w:b/>
        </w:rPr>
        <w:t>.</w:t>
      </w:r>
    </w:p>
    <w:p w14:paraId="071A34F6" w14:textId="77777777" w:rsidR="00063115" w:rsidRPr="00063115" w:rsidRDefault="00063115" w:rsidP="00C810EF">
      <w:pPr>
        <w:jc w:val="both"/>
      </w:pPr>
    </w:p>
    <w:p w14:paraId="64387B6D" w14:textId="4615B551" w:rsidR="009A3E32" w:rsidRDefault="009A3E32" w:rsidP="00C810EF">
      <w:pPr>
        <w:jc w:val="both"/>
      </w:pPr>
      <w:r>
        <w:t>It was agreed to introduce scenario Y (350km/h) and Z (500km/h) so far. However, the channel models of these scenarios are AWGN, then the performance under multi-path fading condition cannot be guaranteed by scenario Y or Z. Therefore, implicit test passing should not be allowed for scenario X.</w:t>
      </w:r>
    </w:p>
    <w:p w14:paraId="24D15E6F" w14:textId="77777777" w:rsidR="00063115" w:rsidRPr="00351F68" w:rsidRDefault="00063115" w:rsidP="00063115">
      <w:pPr>
        <w:jc w:val="both"/>
        <w:rPr>
          <w:b/>
        </w:rPr>
      </w:pPr>
      <w:r>
        <w:rPr>
          <w:b/>
        </w:rPr>
        <w:t>Proposal 2</w:t>
      </w:r>
      <w:r w:rsidRPr="00351F68">
        <w:rPr>
          <w:b/>
        </w:rPr>
        <w:t xml:space="preserve">: </w:t>
      </w:r>
      <w:r>
        <w:rPr>
          <w:b/>
        </w:rPr>
        <w:t>Implicit test passing is not allowed for Scenario X</w:t>
      </w:r>
      <w:r w:rsidRPr="00351F68">
        <w:rPr>
          <w:b/>
        </w:rPr>
        <w:t>.</w:t>
      </w:r>
    </w:p>
    <w:p w14:paraId="329A5CBB" w14:textId="2912897C" w:rsidR="00300C31" w:rsidRDefault="00300C31" w:rsidP="00300C31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>
        <w:rPr>
          <w:lang w:eastAsia="ja-JP"/>
        </w:rPr>
        <w:tab/>
      </w:r>
      <w:r w:rsidR="00257099">
        <w:rPr>
          <w:lang w:val="en-US" w:eastAsia="ja-JP"/>
        </w:rPr>
        <w:t>Declaration</w:t>
      </w:r>
    </w:p>
    <w:p w14:paraId="66E444F4" w14:textId="6D2E8BEB" w:rsidR="00300C31" w:rsidRDefault="00300C31" w:rsidP="00300C31">
      <w:r>
        <w:rPr>
          <w:rFonts w:hint="eastAsia"/>
        </w:rPr>
        <w:t xml:space="preserve">In </w:t>
      </w:r>
      <w:r>
        <w:t>RAN4#9</w:t>
      </w:r>
      <w:r w:rsidR="00C810EF">
        <w:t>5</w:t>
      </w:r>
      <w:r>
        <w:t xml:space="preserve">-e, the following options were </w:t>
      </w:r>
      <w:r w:rsidR="00C810EF">
        <w:t>made</w:t>
      </w:r>
      <w:r>
        <w:t xml:space="preserve"> in the WF: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300C31" w14:paraId="5095BAD3" w14:textId="77777777" w:rsidTr="001E221A">
        <w:tc>
          <w:tcPr>
            <w:tcW w:w="9839" w:type="dxa"/>
            <w:shd w:val="clear" w:color="auto" w:fill="auto"/>
          </w:tcPr>
          <w:p w14:paraId="5E36285E" w14:textId="1669592A" w:rsidR="00300C31" w:rsidRPr="00300C31" w:rsidRDefault="00300C31" w:rsidP="001E221A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</w:t>
            </w:r>
            <w:r w:rsidR="007864A3">
              <w:rPr>
                <w:rFonts w:eastAsia="SimSun"/>
                <w:b/>
                <w:u w:val="single"/>
              </w:rPr>
              <w:t>5</w:t>
            </w:r>
            <w:r w:rsidRPr="00300C31">
              <w:rPr>
                <w:rFonts w:eastAsia="SimSun"/>
                <w:b/>
                <w:u w:val="single"/>
              </w:rPr>
              <w:t>-e</w:t>
            </w:r>
            <w:r w:rsidR="003E4FB7">
              <w:rPr>
                <w:rFonts w:eastAsia="SimSun"/>
                <w:b/>
                <w:u w:val="single"/>
              </w:rPr>
              <w:t xml:space="preserve"> [1]</w:t>
            </w:r>
          </w:p>
          <w:p w14:paraId="1C0E8CEB" w14:textId="77777777" w:rsidR="007864A3" w:rsidRPr="007864A3" w:rsidRDefault="007864A3" w:rsidP="007864A3">
            <w:pPr>
              <w:numPr>
                <w:ilvl w:val="0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UL TA supported speed declaration for 120kph/Scenario X</w:t>
            </w:r>
          </w:p>
          <w:p w14:paraId="7540CD10" w14:textId="77777777" w:rsidR="007864A3" w:rsidRPr="007864A3" w:rsidRDefault="007864A3" w:rsidP="007864A3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Option 1: No declaration for scenario X is needed; testing scenario X is always required.</w:t>
            </w:r>
          </w:p>
          <w:p w14:paraId="5207D9C5" w14:textId="77777777" w:rsidR="007864A3" w:rsidRPr="007864A3" w:rsidRDefault="007864A3" w:rsidP="007864A3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Option 2: No declaration for scenario X is needed; no requirements for scenario X.</w:t>
            </w:r>
          </w:p>
          <w:p w14:paraId="123A3741" w14:textId="77777777" w:rsidR="007864A3" w:rsidRPr="007864A3" w:rsidRDefault="007864A3" w:rsidP="007864A3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Option 3: No declaration for scenario X is needed; testing scenario X is only required, if 350 or 500kph UL TA is not declared to be supported (“overwritten”).</w:t>
            </w:r>
          </w:p>
          <w:p w14:paraId="5E66868A" w14:textId="77777777" w:rsidR="007864A3" w:rsidRPr="007864A3" w:rsidRDefault="007864A3" w:rsidP="007864A3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Option 4: Postpone to after additional scenario “X” introduction is decided.</w:t>
            </w:r>
          </w:p>
          <w:p w14:paraId="1E443261" w14:textId="77777777" w:rsidR="007864A3" w:rsidRPr="007864A3" w:rsidRDefault="007864A3" w:rsidP="007864A3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Option 5: No declaration for scenario X is needed.</w:t>
            </w:r>
          </w:p>
          <w:p w14:paraId="0BC646C5" w14:textId="40F69FA8" w:rsidR="009A3E32" w:rsidRPr="00063115" w:rsidRDefault="007864A3" w:rsidP="00063115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7864A3">
              <w:rPr>
                <w:rFonts w:eastAsia="SimSun"/>
              </w:rPr>
              <w:t>Proposed WF: Discuss after additional scenario “X” introduction is decided</w:t>
            </w:r>
          </w:p>
        </w:tc>
      </w:tr>
    </w:tbl>
    <w:p w14:paraId="5E26F1EE" w14:textId="77777777" w:rsidR="00C810EF" w:rsidRDefault="00C810EF" w:rsidP="00725505">
      <w:pPr>
        <w:jc w:val="both"/>
      </w:pPr>
    </w:p>
    <w:p w14:paraId="663A1089" w14:textId="09C068E1" w:rsidR="00B106AD" w:rsidRPr="003F5370" w:rsidRDefault="00C810EF" w:rsidP="00725505">
      <w:pPr>
        <w:jc w:val="both"/>
      </w:pPr>
      <w:r>
        <w:rPr>
          <w:rFonts w:hint="eastAsia"/>
        </w:rPr>
        <w:t>I</w:t>
      </w:r>
      <w:r>
        <w:t xml:space="preserve">n LTE, there is no declaration for scenario 1 which is not optional. </w:t>
      </w:r>
      <w:r w:rsidR="007510DF">
        <w:t>This</w:t>
      </w:r>
      <w:r>
        <w:t xml:space="preserve"> </w:t>
      </w:r>
      <w:r w:rsidR="007510DF">
        <w:t>principle should not be changed for NR</w:t>
      </w:r>
      <w:r>
        <w:t xml:space="preserve">. </w:t>
      </w:r>
      <w:r w:rsidR="007510DF">
        <w:t>Therefore, we propose to introduce no new declaration for scenario X.</w:t>
      </w:r>
    </w:p>
    <w:p w14:paraId="5AA281B7" w14:textId="4E4B9143" w:rsidR="003E4FB7" w:rsidRPr="003B5C6A" w:rsidRDefault="007510DF" w:rsidP="00C810EF">
      <w:pPr>
        <w:rPr>
          <w:b/>
        </w:rPr>
      </w:pPr>
      <w:r>
        <w:rPr>
          <w:b/>
        </w:rPr>
        <w:t>Proposal 3</w:t>
      </w:r>
      <w:r w:rsidR="003E4FB7" w:rsidRPr="00351F68">
        <w:rPr>
          <w:b/>
        </w:rPr>
        <w:t>:</w:t>
      </w:r>
      <w:r w:rsidR="003E4FB7">
        <w:rPr>
          <w:b/>
        </w:rPr>
        <w:t xml:space="preserve"> </w:t>
      </w:r>
      <w:r w:rsidR="00C810EF">
        <w:rPr>
          <w:b/>
        </w:rPr>
        <w:t>No declaration is needed for scenario X (Option 1)</w:t>
      </w:r>
    </w:p>
    <w:p w14:paraId="56133B2E" w14:textId="29829D15" w:rsidR="00C810EF" w:rsidRDefault="00C810EF" w:rsidP="00C810EF">
      <w:pPr>
        <w:pStyle w:val="2"/>
        <w:rPr>
          <w:lang w:eastAsia="ja-JP"/>
        </w:rPr>
      </w:pPr>
      <w:r>
        <w:rPr>
          <w:rFonts w:hint="eastAsia"/>
          <w:lang w:eastAsia="ja-JP"/>
        </w:rPr>
        <w:t>2.3</w:t>
      </w:r>
      <w:r>
        <w:rPr>
          <w:lang w:eastAsia="ja-JP"/>
        </w:rPr>
        <w:tab/>
      </w:r>
      <w:r w:rsidRPr="00300C31">
        <w:rPr>
          <w:lang w:val="en-US" w:eastAsia="ja-JP"/>
        </w:rPr>
        <w:t>Organization of HST requirements for UL TA 500kph in specs</w:t>
      </w:r>
    </w:p>
    <w:p w14:paraId="3AD22948" w14:textId="2DBAAE08" w:rsidR="00C810EF" w:rsidRDefault="00C810EF" w:rsidP="00C810EF">
      <w:r>
        <w:rPr>
          <w:rFonts w:hint="eastAsia"/>
        </w:rPr>
        <w:t xml:space="preserve">In </w:t>
      </w:r>
      <w:r>
        <w:t>RAN4#9</w:t>
      </w:r>
      <w:r w:rsidR="007510DF">
        <w:t>5</w:t>
      </w:r>
      <w:r>
        <w:t>-e, the following options were agreed in the WF: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C810EF" w14:paraId="2E41CC3A" w14:textId="77777777" w:rsidTr="00AB6EE2">
        <w:tc>
          <w:tcPr>
            <w:tcW w:w="9839" w:type="dxa"/>
            <w:shd w:val="clear" w:color="auto" w:fill="auto"/>
          </w:tcPr>
          <w:p w14:paraId="2B867345" w14:textId="77777777" w:rsidR="00C810EF" w:rsidRPr="00300C31" w:rsidRDefault="00C810EF" w:rsidP="00AB6EE2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</w:t>
            </w:r>
            <w:r>
              <w:rPr>
                <w:rFonts w:eastAsia="SimSun"/>
                <w:b/>
                <w:u w:val="single"/>
              </w:rPr>
              <w:t>5</w:t>
            </w:r>
            <w:r w:rsidRPr="00300C31">
              <w:rPr>
                <w:rFonts w:eastAsia="SimSun"/>
                <w:b/>
                <w:u w:val="single"/>
              </w:rPr>
              <w:t>-e</w:t>
            </w:r>
            <w:r>
              <w:rPr>
                <w:rFonts w:eastAsia="SimSun"/>
                <w:b/>
                <w:u w:val="single"/>
              </w:rPr>
              <w:t xml:space="preserve"> [1]</w:t>
            </w:r>
          </w:p>
          <w:p w14:paraId="6000D5D0" w14:textId="77777777" w:rsidR="00C810EF" w:rsidRPr="007864A3" w:rsidRDefault="00C810EF" w:rsidP="00AB6EE2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Organization of HST requirements for UL TA 500kph in specifications</w:t>
            </w:r>
          </w:p>
          <w:p w14:paraId="1B176BCD" w14:textId="77777777" w:rsidR="00C810EF" w:rsidRPr="007864A3" w:rsidRDefault="00C810EF" w:rsidP="00AB6EE2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Option 1: Requirements for different scenarios captured in same table.</w:t>
            </w:r>
          </w:p>
          <w:p w14:paraId="6C8F45C7" w14:textId="77777777" w:rsidR="00C810EF" w:rsidRPr="007864A3" w:rsidRDefault="00C810EF" w:rsidP="00AB6EE2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Option 2: Requirements for different scenarios captured in separate tables.</w:t>
            </w:r>
          </w:p>
          <w:p w14:paraId="4DFE4249" w14:textId="36759F30" w:rsidR="00C810EF" w:rsidRPr="007510DF" w:rsidRDefault="00C810EF" w:rsidP="007510DF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7864A3">
              <w:rPr>
                <w:rFonts w:eastAsia="SimSun"/>
              </w:rPr>
              <w:t>Option 3: Capture the 500kph UL TA scenario in the same table as the 350kph UL TA scenario.</w:t>
            </w:r>
          </w:p>
        </w:tc>
      </w:tr>
    </w:tbl>
    <w:p w14:paraId="2D44A184" w14:textId="77777777" w:rsidR="00C810EF" w:rsidRDefault="00C810EF" w:rsidP="00C810EF"/>
    <w:p w14:paraId="24231273" w14:textId="46BAEB86" w:rsidR="007510DF" w:rsidRDefault="007510DF" w:rsidP="00C810EF">
      <w:r>
        <w:rPr>
          <w:rFonts w:hint="eastAsia"/>
        </w:rPr>
        <w:t>F</w:t>
      </w:r>
      <w:r>
        <w:t>or organization of HST requirements for UL TA, we have no strong view</w:t>
      </w:r>
      <w:r w:rsidR="00341AE8">
        <w:t>,</w:t>
      </w:r>
      <w:r>
        <w:t xml:space="preserve"> but slightly prefer to capture requirements for different scenarios (velocity) in separate tables to align with PUSCH HST.</w:t>
      </w:r>
    </w:p>
    <w:p w14:paraId="20FED6B1" w14:textId="30660499" w:rsidR="00C810EF" w:rsidRPr="007D439D" w:rsidRDefault="007510DF" w:rsidP="00C810EF">
      <w:pPr>
        <w:rPr>
          <w:b/>
        </w:rPr>
      </w:pPr>
      <w:r>
        <w:rPr>
          <w:b/>
        </w:rPr>
        <w:t>Proposal 4</w:t>
      </w:r>
      <w:r w:rsidR="00C810EF" w:rsidRPr="007D439D">
        <w:rPr>
          <w:b/>
        </w:rPr>
        <w:t xml:space="preserve">: </w:t>
      </w:r>
      <w:r>
        <w:rPr>
          <w:b/>
        </w:rPr>
        <w:t>Requirements for different scenarios captured in separate tables (</w:t>
      </w:r>
      <w:r w:rsidR="00C810EF">
        <w:rPr>
          <w:b/>
        </w:rPr>
        <w:t>Option 2</w:t>
      </w:r>
      <w:r>
        <w:rPr>
          <w:b/>
        </w:rPr>
        <w:t>)</w:t>
      </w:r>
      <w:r w:rsidR="00C810EF">
        <w:rPr>
          <w:b/>
        </w:rPr>
        <w:t>.</w:t>
      </w:r>
    </w:p>
    <w:p w14:paraId="216270CB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588DD969" w14:textId="6BD89E9C" w:rsidR="0057707E" w:rsidRDefault="00A33BED" w:rsidP="006F2DEC">
      <w:pPr>
        <w:jc w:val="both"/>
      </w:pPr>
      <w:r>
        <w:t xml:space="preserve">In this contribution, we provide </w:t>
      </w:r>
      <w:r w:rsidR="00FF711A">
        <w:rPr>
          <w:rFonts w:hint="eastAsia"/>
        </w:rPr>
        <w:t xml:space="preserve">parameters </w:t>
      </w:r>
      <w:r w:rsidR="00CB47F3">
        <w:t>for</w:t>
      </w:r>
      <w:r w:rsidR="00FF711A">
        <w:rPr>
          <w:rFonts w:hint="eastAsia"/>
        </w:rPr>
        <w:t xml:space="preserve"> </w:t>
      </w:r>
      <w:r w:rsidR="00FF711A">
        <w:t>PUSCH</w:t>
      </w:r>
      <w:r w:rsidR="00FF711A">
        <w:rPr>
          <w:rFonts w:hint="eastAsia"/>
        </w:rPr>
        <w:t xml:space="preserve"> </w:t>
      </w:r>
      <w:r w:rsidR="006F2DEC">
        <w:t xml:space="preserve">UL </w:t>
      </w:r>
      <w:r w:rsidR="003E4FB7">
        <w:t>TA</w:t>
      </w:r>
      <w:r w:rsidR="00CB47F3">
        <w:t xml:space="preserve"> requirements</w:t>
      </w:r>
      <w:r>
        <w:t>. The following proposals are obtained.</w:t>
      </w:r>
    </w:p>
    <w:p w14:paraId="3569A099" w14:textId="77777777" w:rsidR="00063115" w:rsidRPr="00257099" w:rsidRDefault="00063115" w:rsidP="00063115">
      <w:pPr>
        <w:jc w:val="both"/>
        <w:rPr>
          <w:b/>
        </w:rPr>
      </w:pPr>
      <w:r>
        <w:rPr>
          <w:b/>
        </w:rPr>
        <w:lastRenderedPageBreak/>
        <w:t>Proposal 1</w:t>
      </w:r>
      <w:r w:rsidRPr="00351F68">
        <w:rPr>
          <w:b/>
        </w:rPr>
        <w:t xml:space="preserve">: </w:t>
      </w:r>
      <w:r>
        <w:rPr>
          <w:b/>
        </w:rPr>
        <w:t>Specify</w:t>
      </w:r>
      <w:r w:rsidRPr="00351F68">
        <w:rPr>
          <w:b/>
        </w:rPr>
        <w:t xml:space="preserve"> UL timing adjustment requirements </w:t>
      </w:r>
      <w:r>
        <w:rPr>
          <w:b/>
        </w:rPr>
        <w:t xml:space="preserve">for </w:t>
      </w:r>
      <w:r w:rsidRPr="00351F68">
        <w:rPr>
          <w:b/>
        </w:rPr>
        <w:t>scenario X</w:t>
      </w:r>
      <w:r>
        <w:rPr>
          <w:b/>
        </w:rPr>
        <w:t xml:space="preserve"> (Option 1)</w:t>
      </w:r>
      <w:r w:rsidRPr="00351F68">
        <w:rPr>
          <w:b/>
        </w:rPr>
        <w:t>.</w:t>
      </w:r>
    </w:p>
    <w:p w14:paraId="3174808B" w14:textId="6FD167C4" w:rsidR="007510DF" w:rsidRPr="00351F68" w:rsidRDefault="007510DF" w:rsidP="007510DF">
      <w:pPr>
        <w:jc w:val="both"/>
        <w:rPr>
          <w:b/>
        </w:rPr>
      </w:pPr>
      <w:r>
        <w:rPr>
          <w:b/>
        </w:rPr>
        <w:t>Proposal 2</w:t>
      </w:r>
      <w:r w:rsidRPr="00351F68">
        <w:rPr>
          <w:b/>
        </w:rPr>
        <w:t xml:space="preserve">: </w:t>
      </w:r>
      <w:r>
        <w:rPr>
          <w:b/>
        </w:rPr>
        <w:t>Implicit test passing is not allowed for Scenario X</w:t>
      </w:r>
      <w:r w:rsidRPr="00351F68">
        <w:rPr>
          <w:b/>
        </w:rPr>
        <w:t>.</w:t>
      </w:r>
    </w:p>
    <w:p w14:paraId="166FD924" w14:textId="1EDAD45B" w:rsidR="007510DF" w:rsidRPr="003B5C6A" w:rsidRDefault="007510DF" w:rsidP="007510DF">
      <w:pPr>
        <w:rPr>
          <w:b/>
        </w:rPr>
      </w:pPr>
      <w:r>
        <w:rPr>
          <w:b/>
        </w:rPr>
        <w:t>Proposal 3</w:t>
      </w:r>
      <w:r w:rsidRPr="00351F68">
        <w:rPr>
          <w:b/>
        </w:rPr>
        <w:t>:</w:t>
      </w:r>
      <w:r>
        <w:rPr>
          <w:b/>
        </w:rPr>
        <w:t xml:space="preserve"> No declaration is needed for scenario X (Option 1)</w:t>
      </w:r>
    </w:p>
    <w:p w14:paraId="48BF7BAA" w14:textId="37E9F151" w:rsidR="007510DF" w:rsidRDefault="007510DF" w:rsidP="006F2DEC">
      <w:pPr>
        <w:jc w:val="both"/>
      </w:pPr>
      <w:r>
        <w:rPr>
          <w:b/>
        </w:rPr>
        <w:t>Proposal 4</w:t>
      </w:r>
      <w:r w:rsidRPr="007D439D">
        <w:rPr>
          <w:b/>
        </w:rPr>
        <w:t xml:space="preserve">: </w:t>
      </w:r>
      <w:r>
        <w:rPr>
          <w:b/>
        </w:rPr>
        <w:t>Requirements for different scenarios captured in separate tables (Option 2).</w:t>
      </w:r>
    </w:p>
    <w:p w14:paraId="135C6B4B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2E78966" w14:textId="180E9400" w:rsidR="00C45E1A" w:rsidRDefault="00803D03" w:rsidP="00C45E1A">
      <w:pPr>
        <w:numPr>
          <w:ilvl w:val="0"/>
          <w:numId w:val="1"/>
        </w:numPr>
      </w:pPr>
      <w:r>
        <w:t>R4-200</w:t>
      </w:r>
      <w:r w:rsidR="00D1549E">
        <w:t>8821</w:t>
      </w:r>
      <w:r w:rsidR="00C45E1A">
        <w:t>, “</w:t>
      </w:r>
      <w:r w:rsidR="00D1549E" w:rsidRPr="00D1549E">
        <w:t>WF on Rel-16 NR HST BS demodulation requirements</w:t>
      </w:r>
      <w:r w:rsidR="00C45E1A">
        <w:t xml:space="preserve">”, </w:t>
      </w:r>
      <w:r w:rsidR="00D1549E">
        <w:t>Nokia</w:t>
      </w:r>
      <w:r w:rsidR="00C45E1A">
        <w:t>, RAN4 #95e, May 2020</w:t>
      </w:r>
    </w:p>
    <w:sectPr w:rsidR="00C45E1A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A3B0A" w14:textId="77777777" w:rsidR="00244935" w:rsidRDefault="00244935">
      <w:r>
        <w:separator/>
      </w:r>
    </w:p>
  </w:endnote>
  <w:endnote w:type="continuationSeparator" w:id="0">
    <w:p w14:paraId="1DE62DF1" w14:textId="77777777" w:rsidR="00244935" w:rsidRDefault="0024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2A7F5" w14:textId="77777777" w:rsidR="00244935" w:rsidRDefault="00244935">
      <w:r>
        <w:separator/>
      </w:r>
    </w:p>
  </w:footnote>
  <w:footnote w:type="continuationSeparator" w:id="0">
    <w:p w14:paraId="08A4D0DD" w14:textId="77777777" w:rsidR="00244935" w:rsidRDefault="0024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23.25pt" o:bullet="t">
        <v:imagedata r:id="rId1" o:title="art1A8B"/>
      </v:shape>
    </w:pict>
  </w:numPicBullet>
  <w:abstractNum w:abstractNumId="0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0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3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4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B30C64"/>
    <w:multiLevelType w:val="hybridMultilevel"/>
    <w:tmpl w:val="F34A18F6"/>
    <w:lvl w:ilvl="0" w:tplc="0E98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EA1A0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B1A">
      <w:start w:val="1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C4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7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82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5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42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00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F55BBE"/>
    <w:multiLevelType w:val="hybridMultilevel"/>
    <w:tmpl w:val="E75AF9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6"/>
  </w:num>
  <w:num w:numId="4">
    <w:abstractNumId w:val="27"/>
  </w:num>
  <w:num w:numId="5">
    <w:abstractNumId w:val="9"/>
  </w:num>
  <w:num w:numId="6">
    <w:abstractNumId w:val="21"/>
  </w:num>
  <w:num w:numId="7">
    <w:abstractNumId w:val="13"/>
  </w:num>
  <w:num w:numId="8">
    <w:abstractNumId w:val="12"/>
  </w:num>
  <w:num w:numId="9">
    <w:abstractNumId w:val="20"/>
  </w:num>
  <w:num w:numId="10">
    <w:abstractNumId w:val="4"/>
  </w:num>
  <w:num w:numId="11">
    <w:abstractNumId w:val="10"/>
  </w:num>
  <w:num w:numId="12">
    <w:abstractNumId w:val="11"/>
  </w:num>
  <w:num w:numId="13">
    <w:abstractNumId w:val="5"/>
  </w:num>
  <w:num w:numId="14">
    <w:abstractNumId w:val="30"/>
  </w:num>
  <w:num w:numId="15">
    <w:abstractNumId w:val="1"/>
  </w:num>
  <w:num w:numId="16">
    <w:abstractNumId w:val="2"/>
  </w:num>
  <w:num w:numId="17">
    <w:abstractNumId w:val="24"/>
  </w:num>
  <w:num w:numId="18">
    <w:abstractNumId w:val="7"/>
  </w:num>
  <w:num w:numId="19">
    <w:abstractNumId w:val="14"/>
  </w:num>
  <w:num w:numId="20">
    <w:abstractNumId w:val="0"/>
  </w:num>
  <w:num w:numId="21">
    <w:abstractNumId w:val="28"/>
  </w:num>
  <w:num w:numId="22">
    <w:abstractNumId w:val="6"/>
  </w:num>
  <w:num w:numId="23">
    <w:abstractNumId w:val="17"/>
  </w:num>
  <w:num w:numId="24">
    <w:abstractNumId w:val="8"/>
  </w:num>
  <w:num w:numId="25">
    <w:abstractNumId w:val="19"/>
  </w:num>
  <w:num w:numId="26">
    <w:abstractNumId w:val="15"/>
  </w:num>
  <w:num w:numId="27">
    <w:abstractNumId w:val="22"/>
  </w:num>
  <w:num w:numId="28">
    <w:abstractNumId w:val="18"/>
  </w:num>
  <w:num w:numId="29">
    <w:abstractNumId w:val="16"/>
  </w:num>
  <w:num w:numId="30">
    <w:abstractNumId w:val="29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33777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3115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1972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94C87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6D31"/>
    <w:rsid w:val="001D7B96"/>
    <w:rsid w:val="001E0240"/>
    <w:rsid w:val="001E12DD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3FBC"/>
    <w:rsid w:val="002041AB"/>
    <w:rsid w:val="002045C1"/>
    <w:rsid w:val="00205968"/>
    <w:rsid w:val="00207DB7"/>
    <w:rsid w:val="002106C8"/>
    <w:rsid w:val="00212373"/>
    <w:rsid w:val="002138EA"/>
    <w:rsid w:val="00214FBD"/>
    <w:rsid w:val="0021597F"/>
    <w:rsid w:val="0022284A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4935"/>
    <w:rsid w:val="00245711"/>
    <w:rsid w:val="00245B6B"/>
    <w:rsid w:val="00247295"/>
    <w:rsid w:val="0025035E"/>
    <w:rsid w:val="00250EEF"/>
    <w:rsid w:val="0025345F"/>
    <w:rsid w:val="00254DE6"/>
    <w:rsid w:val="00257099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44CF"/>
    <w:rsid w:val="002D4648"/>
    <w:rsid w:val="002D7C09"/>
    <w:rsid w:val="002E08A7"/>
    <w:rsid w:val="002E12A7"/>
    <w:rsid w:val="002E775B"/>
    <w:rsid w:val="002F0F87"/>
    <w:rsid w:val="002F1D24"/>
    <w:rsid w:val="002F2CFB"/>
    <w:rsid w:val="002F4093"/>
    <w:rsid w:val="002F53BE"/>
    <w:rsid w:val="002F6C9B"/>
    <w:rsid w:val="002F6EF4"/>
    <w:rsid w:val="002F796C"/>
    <w:rsid w:val="0030090D"/>
    <w:rsid w:val="00300C31"/>
    <w:rsid w:val="00300C95"/>
    <w:rsid w:val="00302429"/>
    <w:rsid w:val="003040AA"/>
    <w:rsid w:val="00304E3F"/>
    <w:rsid w:val="0030631E"/>
    <w:rsid w:val="00306331"/>
    <w:rsid w:val="00307544"/>
    <w:rsid w:val="003103E1"/>
    <w:rsid w:val="00311F2A"/>
    <w:rsid w:val="00312538"/>
    <w:rsid w:val="00312E62"/>
    <w:rsid w:val="003140D7"/>
    <w:rsid w:val="00314AF6"/>
    <w:rsid w:val="00320570"/>
    <w:rsid w:val="003222B4"/>
    <w:rsid w:val="003253ED"/>
    <w:rsid w:val="00327D76"/>
    <w:rsid w:val="00331476"/>
    <w:rsid w:val="0033358C"/>
    <w:rsid w:val="00341AE8"/>
    <w:rsid w:val="00341E05"/>
    <w:rsid w:val="00341EE1"/>
    <w:rsid w:val="003449E6"/>
    <w:rsid w:val="003466ED"/>
    <w:rsid w:val="00351F68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2997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4FB7"/>
    <w:rsid w:val="003E604E"/>
    <w:rsid w:val="003E75E5"/>
    <w:rsid w:val="003F038E"/>
    <w:rsid w:val="003F1D9E"/>
    <w:rsid w:val="003F2E02"/>
    <w:rsid w:val="003F41C4"/>
    <w:rsid w:val="003F4CA1"/>
    <w:rsid w:val="003F51B5"/>
    <w:rsid w:val="003F5370"/>
    <w:rsid w:val="003F6038"/>
    <w:rsid w:val="003F62B5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37584"/>
    <w:rsid w:val="00440E4B"/>
    <w:rsid w:val="00441632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7782B"/>
    <w:rsid w:val="0049156D"/>
    <w:rsid w:val="00492FDA"/>
    <w:rsid w:val="00495144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79C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0CC9"/>
    <w:rsid w:val="005410EF"/>
    <w:rsid w:val="005434D7"/>
    <w:rsid w:val="00546BC1"/>
    <w:rsid w:val="005479F5"/>
    <w:rsid w:val="00550613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77DD8"/>
    <w:rsid w:val="005811BC"/>
    <w:rsid w:val="00582A66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39FC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2540F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753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16E7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9E6"/>
    <w:rsid w:val="00722F56"/>
    <w:rsid w:val="00723BD0"/>
    <w:rsid w:val="00724F51"/>
    <w:rsid w:val="00725505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10DF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4CFB"/>
    <w:rsid w:val="00785196"/>
    <w:rsid w:val="00785654"/>
    <w:rsid w:val="007864A3"/>
    <w:rsid w:val="00786A2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B6DFD"/>
    <w:rsid w:val="007C0B20"/>
    <w:rsid w:val="007C2B61"/>
    <w:rsid w:val="007C3B6C"/>
    <w:rsid w:val="007C3C41"/>
    <w:rsid w:val="007C742F"/>
    <w:rsid w:val="007C772F"/>
    <w:rsid w:val="007D439D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3D03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54F14"/>
    <w:rsid w:val="0095748C"/>
    <w:rsid w:val="0096268B"/>
    <w:rsid w:val="009626F8"/>
    <w:rsid w:val="009653BF"/>
    <w:rsid w:val="009659A4"/>
    <w:rsid w:val="00965EC6"/>
    <w:rsid w:val="00966889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3E32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5B0D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F7E"/>
    <w:rsid w:val="009F6EC8"/>
    <w:rsid w:val="009F7C6C"/>
    <w:rsid w:val="00A0219E"/>
    <w:rsid w:val="00A021E9"/>
    <w:rsid w:val="00A0535F"/>
    <w:rsid w:val="00A05FD2"/>
    <w:rsid w:val="00A126D8"/>
    <w:rsid w:val="00A15D47"/>
    <w:rsid w:val="00A16E19"/>
    <w:rsid w:val="00A17573"/>
    <w:rsid w:val="00A21984"/>
    <w:rsid w:val="00A25923"/>
    <w:rsid w:val="00A271B8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90A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81045"/>
    <w:rsid w:val="00A81933"/>
    <w:rsid w:val="00A81B15"/>
    <w:rsid w:val="00A83F73"/>
    <w:rsid w:val="00A85234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5CEE"/>
    <w:rsid w:val="00AE6C3D"/>
    <w:rsid w:val="00AE747D"/>
    <w:rsid w:val="00AE77EC"/>
    <w:rsid w:val="00AF1CC9"/>
    <w:rsid w:val="00AF6F36"/>
    <w:rsid w:val="00B01679"/>
    <w:rsid w:val="00B02181"/>
    <w:rsid w:val="00B02F68"/>
    <w:rsid w:val="00B03CAE"/>
    <w:rsid w:val="00B05546"/>
    <w:rsid w:val="00B05946"/>
    <w:rsid w:val="00B067A5"/>
    <w:rsid w:val="00B06E27"/>
    <w:rsid w:val="00B106AD"/>
    <w:rsid w:val="00B12421"/>
    <w:rsid w:val="00B12FE2"/>
    <w:rsid w:val="00B15E24"/>
    <w:rsid w:val="00B1675A"/>
    <w:rsid w:val="00B20DE8"/>
    <w:rsid w:val="00B214A0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4BC3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2D47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1632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4F14"/>
    <w:rsid w:val="00C36435"/>
    <w:rsid w:val="00C42EA1"/>
    <w:rsid w:val="00C45E1A"/>
    <w:rsid w:val="00C50891"/>
    <w:rsid w:val="00C51228"/>
    <w:rsid w:val="00C51ECB"/>
    <w:rsid w:val="00C53A1A"/>
    <w:rsid w:val="00C53B3C"/>
    <w:rsid w:val="00C54030"/>
    <w:rsid w:val="00C540F4"/>
    <w:rsid w:val="00C546CF"/>
    <w:rsid w:val="00C56601"/>
    <w:rsid w:val="00C575F0"/>
    <w:rsid w:val="00C578B3"/>
    <w:rsid w:val="00C62E85"/>
    <w:rsid w:val="00C63A4E"/>
    <w:rsid w:val="00C70E7D"/>
    <w:rsid w:val="00C73658"/>
    <w:rsid w:val="00C80CB7"/>
    <w:rsid w:val="00C810EF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49E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1AA2"/>
    <w:rsid w:val="00D651AF"/>
    <w:rsid w:val="00D66315"/>
    <w:rsid w:val="00D70E88"/>
    <w:rsid w:val="00D70F9D"/>
    <w:rsid w:val="00D71D3B"/>
    <w:rsid w:val="00D72253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86A9F"/>
    <w:rsid w:val="00D90132"/>
    <w:rsid w:val="00D9135B"/>
    <w:rsid w:val="00D91D89"/>
    <w:rsid w:val="00DA025E"/>
    <w:rsid w:val="00DA0DEE"/>
    <w:rsid w:val="00DA518A"/>
    <w:rsid w:val="00DA6E86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021B"/>
    <w:rsid w:val="00DE0A18"/>
    <w:rsid w:val="00DE22B1"/>
    <w:rsid w:val="00DE263D"/>
    <w:rsid w:val="00DE283D"/>
    <w:rsid w:val="00DE3309"/>
    <w:rsid w:val="00DE4455"/>
    <w:rsid w:val="00DE60C1"/>
    <w:rsid w:val="00DE67FC"/>
    <w:rsid w:val="00DF0815"/>
    <w:rsid w:val="00DF2BBB"/>
    <w:rsid w:val="00DF30DF"/>
    <w:rsid w:val="00DF4C57"/>
    <w:rsid w:val="00DF5A00"/>
    <w:rsid w:val="00DF793F"/>
    <w:rsid w:val="00E02397"/>
    <w:rsid w:val="00E064D0"/>
    <w:rsid w:val="00E06B0C"/>
    <w:rsid w:val="00E07B9A"/>
    <w:rsid w:val="00E11534"/>
    <w:rsid w:val="00E15F57"/>
    <w:rsid w:val="00E21ADC"/>
    <w:rsid w:val="00E22B3F"/>
    <w:rsid w:val="00E237F4"/>
    <w:rsid w:val="00E238E4"/>
    <w:rsid w:val="00E23E48"/>
    <w:rsid w:val="00E248B7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761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306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30E5"/>
    <w:rsid w:val="00F540FB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F979F"/>
  <w15:docId w15:val="{70BD8B36-E0C1-4090-8160-1414B7B8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2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2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21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55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4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4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7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2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7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96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6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7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18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61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34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2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8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40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13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317355-184D-4823-B4BB-136CFE72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70</cp:revision>
  <cp:lastPrinted>2017-04-28T05:57:00Z</cp:lastPrinted>
  <dcterms:created xsi:type="dcterms:W3CDTF">2019-10-03T13:42:00Z</dcterms:created>
  <dcterms:modified xsi:type="dcterms:W3CDTF">2020-08-06T23:22:00Z</dcterms:modified>
</cp:coreProperties>
</file>